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4AAE31BB"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5F2633" w:rsidRPr="005F2633">
        <w:rPr>
          <w:rFonts w:ascii="Arial" w:hAnsi="Arial" w:cs="Arial"/>
          <w:b/>
          <w:bCs/>
          <w:sz w:val="22"/>
          <w:szCs w:val="22"/>
        </w:rPr>
        <w:t>S3-250306</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40866" w:rsidR="001E41F3" w:rsidRPr="00410371" w:rsidRDefault="00000000" w:rsidP="00E13F3D">
            <w:pPr>
              <w:pStyle w:val="CRCoverPage"/>
              <w:spacing w:after="0"/>
              <w:jc w:val="right"/>
              <w:rPr>
                <w:b/>
                <w:noProof/>
                <w:sz w:val="28"/>
              </w:rPr>
            </w:pPr>
            <w:fldSimple w:instr=" DOCPROPERTY  Spec#  \* MERGEFORMAT ">
              <w:r w:rsidR="00953BE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93544" w:rsidR="001E41F3" w:rsidRPr="00410371" w:rsidRDefault="00000000" w:rsidP="00547111">
            <w:pPr>
              <w:pStyle w:val="CRCoverPage"/>
              <w:spacing w:after="0"/>
              <w:rPr>
                <w:noProof/>
              </w:rPr>
            </w:pPr>
            <w:fldSimple w:instr=" DOCPROPERTY  Cr#  \* MERGEFORMAT ">
              <w:r w:rsidR="00B05C1B">
                <w:rPr>
                  <w:b/>
                  <w:noProof/>
                  <w:sz w:val="28"/>
                </w:rPr>
                <w:t>2114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01B25" w:rsidR="001E41F3" w:rsidRPr="00410371" w:rsidRDefault="00000000">
            <w:pPr>
              <w:pStyle w:val="CRCoverPage"/>
              <w:spacing w:after="0"/>
              <w:jc w:val="center"/>
              <w:rPr>
                <w:noProof/>
                <w:sz w:val="28"/>
              </w:rPr>
            </w:pPr>
            <w:fldSimple w:instr=" DOCPROPERTY  Version  \* MERGEFORMAT ">
              <w:r w:rsidR="00953BE1">
                <w:rPr>
                  <w:b/>
                  <w:noProof/>
                  <w:sz w:val="28"/>
                </w:rPr>
                <w:t>1</w:t>
              </w:r>
              <w:r w:rsidR="005A7575">
                <w:rPr>
                  <w:b/>
                  <w:noProof/>
                  <w:sz w:val="28"/>
                </w:rPr>
                <w:t>9</w:t>
              </w:r>
              <w:r w:rsidR="00953BE1">
                <w:rPr>
                  <w:b/>
                  <w:noProof/>
                  <w:sz w:val="28"/>
                </w:rPr>
                <w:t>.</w:t>
              </w:r>
              <w:r w:rsidR="005A7575">
                <w:rPr>
                  <w:b/>
                  <w:noProof/>
                  <w:sz w:val="28"/>
                </w:rPr>
                <w:t>1</w:t>
              </w:r>
              <w:r w:rsidR="00953B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79FF2" w:rsidR="001E41F3" w:rsidRDefault="00953BE1">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69326" w:rsidR="001E41F3" w:rsidRDefault="00953BE1">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E5FE8" w:rsidR="001E41F3" w:rsidRDefault="00953BE1">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B92A0" w:rsidR="001E41F3" w:rsidRDefault="004D5235">
            <w:pPr>
              <w:pStyle w:val="CRCoverPage"/>
              <w:spacing w:after="0"/>
              <w:ind w:left="100"/>
              <w:rPr>
                <w:noProof/>
              </w:rPr>
            </w:pPr>
            <w:r>
              <w:t>202</w:t>
            </w:r>
            <w:r w:rsidR="00A7731D">
              <w:t>5</w:t>
            </w:r>
            <w:r>
              <w:t>-</w:t>
            </w:r>
            <w:r w:rsidR="00953BE1">
              <w:t>0</w:t>
            </w:r>
            <w:r w:rsidR="00A7731D">
              <w:t>2</w:t>
            </w:r>
            <w:r w:rsidR="00953BE1">
              <w:t>-1</w:t>
            </w:r>
            <w:r w:rsidR="00A773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2038" w:rsidR="001E41F3" w:rsidRDefault="004D5235">
            <w:pPr>
              <w:pStyle w:val="CRCoverPage"/>
              <w:spacing w:after="0"/>
              <w:ind w:left="100"/>
              <w:rPr>
                <w:noProof/>
              </w:rPr>
            </w:pPr>
            <w:r>
              <w:t>Rel-</w:t>
            </w:r>
            <w:r w:rsidR="00953B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76100" w:rsidR="001E41F3" w:rsidRDefault="00953BE1">
            <w:pPr>
              <w:pStyle w:val="CRCoverPage"/>
              <w:spacing w:after="0"/>
              <w:ind w:left="100"/>
              <w:rPr>
                <w:noProof/>
              </w:rPr>
            </w:pPr>
            <w:r w:rsidRPr="006F70BC">
              <w:rPr>
                <w:noProof/>
                <w:sz w:val="16"/>
                <w:szCs w:val="16"/>
              </w:rPr>
              <w:t>UE and network supports UPU data security but UPU header is not protected</w:t>
            </w:r>
            <w:r>
              <w:rPr>
                <w:noProof/>
                <w:sz w:val="16"/>
                <w:szCs w:val="16"/>
              </w:rPr>
              <w:t xml:space="preserve"> in </w:t>
            </w:r>
            <w:r w:rsidRPr="006F70BC">
              <w:rPr>
                <w:noProof/>
                <w:sz w:val="16"/>
                <w:szCs w:val="16"/>
              </w:rPr>
              <w:t>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AA914" w14:textId="77777777" w:rsidR="00953BE1" w:rsidRPr="006F70BC" w:rsidRDefault="00953BE1" w:rsidP="00953BE1">
            <w:pPr>
              <w:pStyle w:val="CRCoverPage"/>
              <w:spacing w:after="0"/>
              <w:ind w:left="100"/>
              <w:rPr>
                <w:noProof/>
                <w:sz w:val="16"/>
                <w:szCs w:val="16"/>
              </w:rPr>
            </w:pPr>
            <w:r w:rsidRPr="006F70BC">
              <w:rPr>
                <w:noProof/>
                <w:sz w:val="16"/>
                <w:szCs w:val="16"/>
              </w:rPr>
              <w:t>Enables UPU header protection without impacting legacy UEs and networks.</w:t>
            </w:r>
          </w:p>
          <w:p w14:paraId="7D252706" w14:textId="133CCAC4" w:rsidR="00953BE1" w:rsidRPr="006F70BC" w:rsidRDefault="00953BE1" w:rsidP="00953BE1">
            <w:pPr>
              <w:pStyle w:val="CRCoverPage"/>
              <w:spacing w:after="0"/>
              <w:ind w:left="100"/>
              <w:rPr>
                <w:noProof/>
                <w:sz w:val="16"/>
                <w:szCs w:val="16"/>
              </w:rPr>
            </w:pPr>
            <w:r w:rsidRPr="006F70BC">
              <w:rPr>
                <w:noProof/>
                <w:sz w:val="16"/>
                <w:szCs w:val="16"/>
              </w:rPr>
              <w:t xml:space="preserve">UPU Header protection can be enabled by any of the following two </w:t>
            </w:r>
            <w:r w:rsidR="003D5510">
              <w:rPr>
                <w:noProof/>
                <w:sz w:val="16"/>
                <w:szCs w:val="16"/>
              </w:rPr>
              <w:t>approaches</w:t>
            </w:r>
            <w:r w:rsidRPr="006F70BC">
              <w:rPr>
                <w:noProof/>
                <w:sz w:val="16"/>
                <w:szCs w:val="16"/>
              </w:rPr>
              <w:t>, but this CR is implemented using the later approach (B) to avoid impacts to AUSF</w:t>
            </w:r>
            <w:r>
              <w:rPr>
                <w:noProof/>
                <w:sz w:val="16"/>
                <w:szCs w:val="16"/>
              </w:rPr>
              <w:t xml:space="preserve"> and to ensure correct functioning of the featu</w:t>
            </w:r>
            <w:r w:rsidR="005A7575">
              <w:rPr>
                <w:noProof/>
                <w:sz w:val="16"/>
                <w:szCs w:val="16"/>
              </w:rPr>
              <w:t>r</w:t>
            </w:r>
            <w:r>
              <w:rPr>
                <w:noProof/>
                <w:sz w:val="16"/>
                <w:szCs w:val="16"/>
              </w:rPr>
              <w:t>e in UE</w:t>
            </w:r>
            <w:r w:rsidRPr="006F70BC">
              <w:rPr>
                <w:noProof/>
                <w:sz w:val="16"/>
                <w:szCs w:val="16"/>
              </w:rPr>
              <w:t xml:space="preserve">. </w:t>
            </w:r>
          </w:p>
          <w:p w14:paraId="15570B51" w14:textId="77777777" w:rsidR="00953BE1" w:rsidRPr="006F70BC" w:rsidRDefault="00953BE1" w:rsidP="00953BE1">
            <w:pPr>
              <w:pStyle w:val="CRCoverPage"/>
              <w:spacing w:after="0"/>
              <w:ind w:left="100"/>
              <w:rPr>
                <w:noProof/>
                <w:sz w:val="16"/>
                <w:szCs w:val="16"/>
              </w:rPr>
            </w:pPr>
            <w:r w:rsidRPr="006F70BC">
              <w:rPr>
                <w:noProof/>
                <w:sz w:val="16"/>
                <w:szCs w:val="16"/>
              </w:rPr>
              <w:t>Approach A: Reusing principles of SoR Header Protection, is simple and very straight forward.</w:t>
            </w:r>
          </w:p>
          <w:p w14:paraId="4759D8E6" w14:textId="77777777" w:rsidR="00953BE1" w:rsidRPr="006F70BC" w:rsidRDefault="00953BE1" w:rsidP="00953BE1">
            <w:pPr>
              <w:pStyle w:val="CRCoverPage"/>
              <w:spacing w:after="0"/>
              <w:ind w:left="100"/>
              <w:rPr>
                <w:noProof/>
                <w:sz w:val="16"/>
                <w:szCs w:val="16"/>
              </w:rPr>
            </w:pPr>
            <w:r w:rsidRPr="006F70BC">
              <w:rPr>
                <w:noProof/>
                <w:sz w:val="16"/>
                <w:szCs w:val="16"/>
              </w:rPr>
              <w:t xml:space="preserve">Approach B: Placing UPU Header as part of UPU data and protecting together, to avoid AUSF impact while ensuring consitent MAC generation and verification between network and UE. </w:t>
            </w:r>
          </w:p>
          <w:p w14:paraId="31C656EC" w14:textId="5239B5B5" w:rsidR="001E41F3" w:rsidRDefault="00953BE1" w:rsidP="00953BE1">
            <w:pPr>
              <w:pStyle w:val="CRCoverPage"/>
              <w:spacing w:after="0"/>
              <w:ind w:left="100"/>
              <w:rPr>
                <w:noProof/>
              </w:rPr>
            </w:pPr>
            <w:r w:rsidRPr="006F70BC">
              <w:rPr>
                <w:noProof/>
                <w:sz w:val="16"/>
                <w:szCs w:val="16"/>
              </w:rPr>
              <w:t>NOTE 1: In Approach B, it is not evident that legacy UDMs can apply UPU header protection. So even if the Rel.18 UE 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generation</w:t>
            </w:r>
            <w:r w:rsidR="003D5510">
              <w:rPr>
                <w:sz w:val="16"/>
                <w:szCs w:val="16"/>
              </w:rPr>
              <w:t xml:space="preserve"> and similarly </w:t>
            </w:r>
            <w:r w:rsidR="0027766F">
              <w:rPr>
                <w:sz w:val="16"/>
                <w:szCs w:val="16"/>
              </w:rPr>
              <w:t xml:space="preserve">it can cause </w:t>
            </w:r>
            <w:proofErr w:type="spellStart"/>
            <w:r w:rsidR="0027766F">
              <w:rPr>
                <w:sz w:val="16"/>
                <w:szCs w:val="16"/>
              </w:rPr>
              <w:t>uncertainity</w:t>
            </w:r>
            <w:proofErr w:type="spellEnd"/>
            <w:r w:rsidR="0027766F">
              <w:rPr>
                <w:sz w:val="16"/>
                <w:szCs w:val="16"/>
              </w:rPr>
              <w:t xml:space="preserve"> at the UE side, as UPU header will not be present in the UPU data and </w:t>
            </w:r>
            <w:r w:rsidR="00DC0F64">
              <w:rPr>
                <w:sz w:val="16"/>
                <w:szCs w:val="16"/>
              </w:rPr>
              <w:t xml:space="preserve">the UPU header purpose will not serve if </w:t>
            </w:r>
            <w:r w:rsidR="0027766F">
              <w:rPr>
                <w:sz w:val="16"/>
                <w:szCs w:val="16"/>
              </w:rPr>
              <w:t>U</w:t>
            </w:r>
            <w:r w:rsidR="00DC0F64">
              <w:rPr>
                <w:sz w:val="16"/>
                <w:szCs w:val="16"/>
              </w:rPr>
              <w:t>E</w:t>
            </w:r>
            <w:r w:rsidR="0027766F">
              <w:rPr>
                <w:sz w:val="16"/>
                <w:szCs w:val="16"/>
              </w:rPr>
              <w:t xml:space="preserve"> drop</w:t>
            </w:r>
            <w:r w:rsidR="00DC0F64">
              <w:rPr>
                <w:sz w:val="16"/>
                <w:szCs w:val="16"/>
              </w:rPr>
              <w:t>s</w:t>
            </w:r>
            <w:r w:rsidR="0027766F">
              <w:rPr>
                <w:sz w:val="16"/>
                <w:szCs w:val="16"/>
              </w:rPr>
              <w:t xml:space="preserve"> the unprotected UPU header</w:t>
            </w:r>
            <w:r w:rsidR="00DC0F64">
              <w:rPr>
                <w:sz w:val="16"/>
                <w:szCs w:val="16"/>
              </w:rPr>
              <w:t>.</w:t>
            </w:r>
            <w:r w:rsidRPr="006F70BC">
              <w:rPr>
                <w:sz w:val="16"/>
                <w:szCs w:val="16"/>
              </w:rPr>
              <w:t xml:space="preserve"> </w:t>
            </w:r>
            <w:r w:rsidRPr="006F70BC">
              <w:rPr>
                <w:noProof/>
                <w:sz w:val="16"/>
                <w:szCs w:val="16"/>
              </w:rPr>
              <w:t xml:space="preserve">It should be noted that even if the UPU header is placed alongside UPU data to enable UPU header protection, it is expilcit that UPU data and UPU header are two different information for different purpose </w:t>
            </w:r>
            <w:r w:rsidR="00DC0F64">
              <w:rPr>
                <w:noProof/>
                <w:sz w:val="16"/>
                <w:szCs w:val="16"/>
              </w:rPr>
              <w:t xml:space="preserve">of </w:t>
            </w:r>
            <w:r w:rsidRPr="006F70BC">
              <w:rPr>
                <w:noProof/>
                <w:sz w:val="16"/>
                <w:szCs w:val="16"/>
              </w:rPr>
              <w:t xml:space="preserve">UE, so it </w:t>
            </w:r>
            <w:r w:rsidR="00DC0F64">
              <w:rPr>
                <w:noProof/>
                <w:sz w:val="16"/>
                <w:szCs w:val="16"/>
              </w:rPr>
              <w:t>should be</w:t>
            </w:r>
            <w:r w:rsidRPr="006F70BC">
              <w:rPr>
                <w:noProof/>
                <w:sz w:val="16"/>
                <w:szCs w:val="16"/>
              </w:rPr>
              <w:t xml:space="preserve"> handled differently</w:t>
            </w:r>
            <w:r>
              <w:rPr>
                <w:noProof/>
                <w:sz w:val="16"/>
                <w:szCs w:val="16"/>
              </w:rPr>
              <w:t xml:space="preserve"> (See TS 24.501)</w:t>
            </w:r>
            <w:r w:rsidR="00DC0F64">
              <w:rPr>
                <w:noProof/>
                <w:sz w:val="16"/>
                <w:szCs w:val="16"/>
              </w:rPr>
              <w:t>, if not, UE treating them same will impact the UPU procedure working itself</w:t>
            </w:r>
            <w:r w:rsidRPr="006F70BC">
              <w:rPr>
                <w:noProof/>
                <w:sz w:val="16"/>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FA69" w:rsidR="001E41F3" w:rsidRDefault="00953BE1" w:rsidP="00953BE1">
            <w:pPr>
              <w:pStyle w:val="CRCoverPage"/>
              <w:spacing w:after="0"/>
              <w:rPr>
                <w:noProof/>
              </w:rPr>
            </w:pPr>
            <w:r>
              <w:rPr>
                <w:noProof/>
                <w:sz w:val="16"/>
                <w:szCs w:val="16"/>
              </w:rPr>
              <w:t xml:space="preserve">  </w:t>
            </w:r>
            <w:r w:rsidRPr="006F70BC">
              <w:rPr>
                <w:noProof/>
                <w:sz w:val="16"/>
                <w:szCs w:val="16"/>
              </w:rPr>
              <w:t>UPU header protection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19B9" w:rsidR="001E41F3" w:rsidRDefault="00953BE1">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77777777" w:rsidR="00953BE1" w:rsidRDefault="00953BE1" w:rsidP="00953BE1">
      <w:pPr>
        <w:jc w:val="center"/>
        <w:rPr>
          <w:noProof/>
          <w:sz w:val="56"/>
          <w:szCs w:val="56"/>
        </w:rPr>
      </w:pPr>
      <w:r w:rsidRPr="000C120D">
        <w:rPr>
          <w:noProof/>
          <w:sz w:val="56"/>
          <w:szCs w:val="56"/>
        </w:rPr>
        <w:lastRenderedPageBreak/>
        <w:t>*****Start of Change*****</w:t>
      </w:r>
    </w:p>
    <w:p w14:paraId="529894A6" w14:textId="77777777" w:rsidR="00953BE1" w:rsidRDefault="00953BE1" w:rsidP="00953BE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70465634"/>
      <w:r>
        <w:t>6.15.2.1</w:t>
      </w:r>
      <w:r>
        <w:tab/>
        <w:t>Procedure for UE Parameters Update</w:t>
      </w:r>
      <w:bookmarkEnd w:id="1"/>
      <w:bookmarkEnd w:id="2"/>
      <w:bookmarkEnd w:id="3"/>
      <w:bookmarkEnd w:id="4"/>
      <w:bookmarkEnd w:id="5"/>
      <w:bookmarkEnd w:id="6"/>
      <w:bookmarkEnd w:id="7"/>
      <w:bookmarkEnd w:id="8"/>
      <w:bookmarkEnd w:id="9"/>
    </w:p>
    <w:p w14:paraId="428B8E07" w14:textId="77777777" w:rsidR="00953BE1" w:rsidRDefault="00953BE1" w:rsidP="00953BE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ED487B1" w14:textId="77777777" w:rsidR="00953BE1" w:rsidRDefault="00953BE1" w:rsidP="00953BE1">
      <w:pPr>
        <w:pStyle w:val="TH"/>
      </w:pPr>
      <w:r>
        <w:object w:dxaOrig="11470" w:dyaOrig="6243" w14:anchorId="2D849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2.1pt" o:ole="">
            <v:imagedata r:id="rId13" o:title=""/>
          </v:shape>
          <o:OLEObject Type="Embed" ProgID="Visio.Drawing.11" ShapeID="_x0000_i1025" DrawAspect="Content" ObjectID="_1800700903" r:id="rId14"/>
        </w:object>
      </w:r>
    </w:p>
    <w:p w14:paraId="3A6699BF" w14:textId="77777777" w:rsidR="00953BE1" w:rsidRDefault="00953BE1" w:rsidP="00953BE1">
      <w:pPr>
        <w:pStyle w:val="TF"/>
        <w:rPr>
          <w:ins w:id="10" w:author="Lenovo" w:date="2024-08-07T11:58:00Z"/>
        </w:rPr>
      </w:pPr>
      <w:r>
        <w:t>Figure 6.15.2.1-1</w:t>
      </w:r>
      <w:r w:rsidRPr="007D323A">
        <w:t xml:space="preserve">: Procedure for </w:t>
      </w:r>
      <w:r>
        <w:t>UE Parameters Update</w:t>
      </w:r>
      <w:r w:rsidRPr="007D323A">
        <w:t xml:space="preserve"> </w:t>
      </w:r>
    </w:p>
    <w:p w14:paraId="15038ACF" w14:textId="1737FC92" w:rsidR="00953BE1" w:rsidRPr="007D323A" w:rsidRDefault="00953BE1" w:rsidP="00953BE1">
      <w:ins w:id="11" w:author="Lenovo" w:date="2024-08-07T11:58:00Z">
        <w:r>
          <w:t>0) The UE has informed its capability to the UDM, that it supports UPU header protection.</w:t>
        </w:r>
      </w:ins>
    </w:p>
    <w:p w14:paraId="0D250563" w14:textId="1DF23E22" w:rsidR="00953BE1" w:rsidRDefault="00953BE1" w:rsidP="00953BE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2" w:author="Lenovo" w:date="2024-08-07T11:58:00Z">
        <w:r>
          <w:t xml:space="preserve"> </w:t>
        </w:r>
      </w:ins>
      <w:ins w:id="13" w:author="Lenovo" w:date="2024-08-07T12:25:00Z">
        <w:r w:rsidR="00DC0F64">
          <w:rPr>
            <w:lang w:eastAsia="en-GB"/>
          </w:rPr>
          <w:t>I</w:t>
        </w:r>
      </w:ins>
      <w:ins w:id="14" w:author="Lenovo" w:date="2024-08-07T12:24:00Z">
        <w:r w:rsidR="00DC0F64">
          <w:rPr>
            <w:lang w:eastAsia="en-GB"/>
          </w:rPr>
          <w:t xml:space="preserve">f the UDM supports UPU header protection and if it received earlier the UE capability on </w:t>
        </w:r>
        <w:r w:rsidR="00DC0F64">
          <w:t>UPU header protection</w:t>
        </w:r>
      </w:ins>
      <w:ins w:id="15" w:author="Lenovo" w:date="2024-08-07T12:25:00Z">
        <w:r w:rsidR="00DC0F64">
          <w:t>, t</w:t>
        </w:r>
      </w:ins>
      <w:ins w:id="16" w:author="Lenovo" w:date="2024-08-07T11:58:00Z">
        <w:r>
          <w:rPr>
            <w:lang w:eastAsia="en-GB"/>
          </w:rPr>
          <w:t xml:space="preserve">he UDM </w:t>
        </w:r>
        <w:r w:rsidRPr="00646FAF">
          <w:rPr>
            <w:lang w:eastAsia="en-GB"/>
          </w:rPr>
          <w:t>shall</w:t>
        </w:r>
        <w:r>
          <w:rPr>
            <w:lang w:eastAsia="en-GB"/>
          </w:rPr>
          <w:t xml:space="preserve"> include the UPU header in the UPU Data (i.e., to protect UPU header along with the UPU data) and indicates in UPU header that UPU header is protected</w:t>
        </w:r>
        <w:r>
          <w:t xml:space="preserve">. </w:t>
        </w:r>
      </w:ins>
    </w:p>
    <w:p w14:paraId="604C6800" w14:textId="77777777" w:rsidR="00953BE1" w:rsidRDefault="00953BE1" w:rsidP="00953BE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6E3EBB50" w14:textId="77777777" w:rsidR="00953BE1" w:rsidRDefault="00953BE1" w:rsidP="00953BE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77A4DACE" w14:textId="77777777" w:rsidR="00953BE1" w:rsidRDefault="00953BE1" w:rsidP="00953BE1">
      <w:pPr>
        <w:pStyle w:val="B2"/>
        <w:ind w:left="852" w:firstLine="0"/>
      </w:pPr>
      <w:r>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A6AFCA9" w14:textId="77777777" w:rsidR="00953BE1" w:rsidRDefault="00953BE1" w:rsidP="00953BE1">
      <w:pPr>
        <w:pStyle w:val="B1"/>
        <w:rPr>
          <w:ins w:id="17" w:author="Lenovo" w:date="2024-08-07T11:58:00Z"/>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w:t>
      </w:r>
      <w:r>
        <w:rPr>
          <w:noProof/>
        </w:rPr>
        <w:lastRenderedPageBreak/>
        <w:t>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66AB9CB2" w14:textId="25F9A599" w:rsidR="00953BE1" w:rsidRDefault="00953BE1" w:rsidP="00953BE1">
      <w:pPr>
        <w:pStyle w:val="NO"/>
        <w:rPr>
          <w:noProof/>
        </w:rPr>
      </w:pPr>
      <w:ins w:id="18" w:author="Lenovo" w:date="2024-08-07T11:58:00Z">
        <w:r>
          <w:t>NOTE: Further aspects on transparent container construction for the UPU header protection and its correct usage by the UE are upto stage 3.</w:t>
        </w:r>
      </w:ins>
    </w:p>
    <w:p w14:paraId="456BA18E" w14:textId="77777777" w:rsidR="00953BE1" w:rsidRDefault="00953BE1" w:rsidP="00953BE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D21AD56" w14:textId="39443139" w:rsidR="00953BE1" w:rsidRDefault="00953BE1" w:rsidP="00953BE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19" w:author="Lenovo" w:date="2024-08-07T11:58:00Z">
        <w:r>
          <w:rPr>
            <w:noProof/>
          </w:rPr>
          <w:t xml:space="preserve"> </w:t>
        </w:r>
        <w:r>
          <w:rPr>
            <w:noProof/>
            <w:lang w:eastAsia="en-GB"/>
          </w:rPr>
          <w:t xml:space="preserve">The </w:t>
        </w:r>
        <w:r w:rsidRPr="00362739">
          <w:rPr>
            <w:noProof/>
            <w:lang w:eastAsia="en-GB"/>
          </w:rPr>
          <w:t xml:space="preserve">UE </w:t>
        </w:r>
        <w:r>
          <w:rPr>
            <w:noProof/>
            <w:lang w:eastAsia="en-GB"/>
          </w:rPr>
          <w:t>if receives UPU header protection indication, the UE</w:t>
        </w:r>
        <w:r w:rsidRPr="00362739">
          <w:rPr>
            <w:noProof/>
            <w:lang w:eastAsia="en-GB"/>
          </w:rPr>
          <w:t xml:space="preserve"> shall </w:t>
        </w:r>
        <w:r>
          <w:rPr>
            <w:noProof/>
            <w:lang w:eastAsia="en-GB"/>
          </w:rPr>
          <w:t xml:space="preserve">also include the UPU header along with UPU data for </w:t>
        </w:r>
        <w:r>
          <w:t>UPU-MAC-I</w:t>
        </w:r>
        <w:r>
          <w:rPr>
            <w:vertAlign w:val="subscript"/>
          </w:rPr>
          <w:t xml:space="preserve">AUSF </w:t>
        </w:r>
        <w:r w:rsidRPr="00395CAF">
          <w:t>calculation and</w:t>
        </w:r>
        <w:r>
          <w:rPr>
            <w:vertAlign w:val="subscript"/>
          </w:rPr>
          <w:t xml:space="preserve"> </w:t>
        </w:r>
        <w:r>
          <w:rPr>
            <w:noProof/>
            <w:lang w:eastAsia="en-GB"/>
          </w:rPr>
          <w:t xml:space="preserve"> </w:t>
        </w:r>
        <w:r>
          <w:t>UPU-MAC-I</w:t>
        </w:r>
        <w:r>
          <w:rPr>
            <w:vertAlign w:val="subscript"/>
          </w:rPr>
          <w:t>AUSF</w:t>
        </w:r>
        <w:r>
          <w:t xml:space="preserve"> verification as in step 6 and the UE shall </w:t>
        </w:r>
        <w:r w:rsidRPr="00362739">
          <w:rPr>
            <w:noProof/>
            <w:lang w:eastAsia="en-GB"/>
          </w:rPr>
          <w:t>use</w:t>
        </w:r>
        <w:r>
          <w:rPr>
            <w:noProof/>
            <w:lang w:eastAsia="en-GB"/>
          </w:rPr>
          <w:t xml:space="preserve"> the protected</w:t>
        </w:r>
        <w:r w:rsidRPr="00362739">
          <w:rPr>
            <w:noProof/>
            <w:lang w:eastAsia="en-GB"/>
          </w:rPr>
          <w:t xml:space="preserve"> UPU header</w:t>
        </w:r>
        <w:r>
          <w:t>.</w:t>
        </w:r>
      </w:ins>
    </w:p>
    <w:p w14:paraId="20039389" w14:textId="77777777" w:rsidR="00953BE1" w:rsidRPr="006655E8" w:rsidRDefault="00953BE1" w:rsidP="00953BE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443FB9B3" w14:textId="77777777" w:rsidR="00953BE1" w:rsidRDefault="00953BE1" w:rsidP="00953BE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5BC3D414" w14:textId="77777777" w:rsidR="00953BE1" w:rsidRDefault="00953BE1" w:rsidP="00953BE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02ABEB1F" w14:textId="77777777" w:rsidR="00953BE1" w:rsidRDefault="00953BE1" w:rsidP="00953BE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3CBBED6" w14:textId="77777777" w:rsidR="00953BE1" w:rsidRDefault="00953BE1" w:rsidP="00953BE1">
      <w:pPr>
        <w:jc w:val="center"/>
        <w:rPr>
          <w:noProof/>
          <w:sz w:val="56"/>
          <w:szCs w:val="56"/>
        </w:rPr>
      </w:pPr>
    </w:p>
    <w:p w14:paraId="220622D6" w14:textId="500BF249" w:rsidR="00953BE1" w:rsidRDefault="00953BE1" w:rsidP="00953BE1">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8657" w14:textId="77777777" w:rsidR="009442F2" w:rsidRDefault="009442F2">
      <w:r>
        <w:separator/>
      </w:r>
    </w:p>
  </w:endnote>
  <w:endnote w:type="continuationSeparator" w:id="0">
    <w:p w14:paraId="40543DEE" w14:textId="77777777" w:rsidR="009442F2" w:rsidRDefault="0094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F9AAE" w14:textId="77777777" w:rsidR="009442F2" w:rsidRDefault="009442F2">
      <w:r>
        <w:separator/>
      </w:r>
    </w:p>
  </w:footnote>
  <w:footnote w:type="continuationSeparator" w:id="0">
    <w:p w14:paraId="28C5CE87" w14:textId="77777777" w:rsidR="009442F2" w:rsidRDefault="00944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259"/>
    <w:rsid w:val="00022E4A"/>
    <w:rsid w:val="0007617F"/>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7766F"/>
    <w:rsid w:val="00284FEB"/>
    <w:rsid w:val="002860C4"/>
    <w:rsid w:val="00294E31"/>
    <w:rsid w:val="002B5741"/>
    <w:rsid w:val="002E472E"/>
    <w:rsid w:val="00305409"/>
    <w:rsid w:val="0034108E"/>
    <w:rsid w:val="003609EF"/>
    <w:rsid w:val="0036231A"/>
    <w:rsid w:val="00374DD4"/>
    <w:rsid w:val="003A7B2F"/>
    <w:rsid w:val="003C2DBE"/>
    <w:rsid w:val="003D5510"/>
    <w:rsid w:val="003E1A36"/>
    <w:rsid w:val="00410371"/>
    <w:rsid w:val="004242F1"/>
    <w:rsid w:val="00432FF2"/>
    <w:rsid w:val="00482288"/>
    <w:rsid w:val="004A52C6"/>
    <w:rsid w:val="004B75B7"/>
    <w:rsid w:val="004D5235"/>
    <w:rsid w:val="004E52BE"/>
    <w:rsid w:val="004F7BA2"/>
    <w:rsid w:val="005009D9"/>
    <w:rsid w:val="0051580D"/>
    <w:rsid w:val="00546764"/>
    <w:rsid w:val="00547111"/>
    <w:rsid w:val="00550765"/>
    <w:rsid w:val="0058434D"/>
    <w:rsid w:val="00592D74"/>
    <w:rsid w:val="005A2EC4"/>
    <w:rsid w:val="005A7575"/>
    <w:rsid w:val="005E2C44"/>
    <w:rsid w:val="005F2633"/>
    <w:rsid w:val="00605495"/>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E1766"/>
    <w:rsid w:val="008F3789"/>
    <w:rsid w:val="008F686C"/>
    <w:rsid w:val="009148DE"/>
    <w:rsid w:val="00921737"/>
    <w:rsid w:val="00941E30"/>
    <w:rsid w:val="009442F2"/>
    <w:rsid w:val="00953BE1"/>
    <w:rsid w:val="009777D9"/>
    <w:rsid w:val="00991B88"/>
    <w:rsid w:val="009A5753"/>
    <w:rsid w:val="009A579D"/>
    <w:rsid w:val="009E3297"/>
    <w:rsid w:val="009F734F"/>
    <w:rsid w:val="00A1069F"/>
    <w:rsid w:val="00A11F8F"/>
    <w:rsid w:val="00A246B6"/>
    <w:rsid w:val="00A47E70"/>
    <w:rsid w:val="00A50CF0"/>
    <w:rsid w:val="00A7671C"/>
    <w:rsid w:val="00A7731D"/>
    <w:rsid w:val="00AA2CBC"/>
    <w:rsid w:val="00AC5820"/>
    <w:rsid w:val="00AD1CD8"/>
    <w:rsid w:val="00AF385A"/>
    <w:rsid w:val="00B05C1B"/>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C0F64"/>
    <w:rsid w:val="00DE34CF"/>
    <w:rsid w:val="00E13F3D"/>
    <w:rsid w:val="00E17DB0"/>
    <w:rsid w:val="00E339EB"/>
    <w:rsid w:val="00E34898"/>
    <w:rsid w:val="00E55C56"/>
    <w:rsid w:val="00EB09B7"/>
    <w:rsid w:val="00EE7D7C"/>
    <w:rsid w:val="00F25D98"/>
    <w:rsid w:val="00F300FB"/>
    <w:rsid w:val="00FB6386"/>
    <w:rsid w:val="00FC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2025-02-10T12:53:00Z</dcterms:created>
  <dcterms:modified xsi:type="dcterms:W3CDTF">2025-02-10T12:55:00Z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